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1605" w14:textId="77777777" w:rsidR="00D36888" w:rsidRPr="002F70F5" w:rsidRDefault="00D36888" w:rsidP="00D36888">
      <w:pPr>
        <w:spacing w:after="0" w:line="240" w:lineRule="auto"/>
        <w:jc w:val="center"/>
        <w:rPr>
          <w:rFonts w:ascii="Georgia" w:eastAsia="Times New Roman" w:hAnsi="Georgia" w:cs="Times New Roman"/>
        </w:rPr>
      </w:pPr>
      <w:bookmarkStart w:id="0" w:name="_Hlk18416802"/>
      <w:r w:rsidRPr="002F70F5">
        <w:rPr>
          <w:rFonts w:ascii="Georgia" w:eastAsia="Times New Roman" w:hAnsi="Georgia" w:cs="Times New Roman"/>
        </w:rPr>
        <w:t>School Building Authority of West Virginia</w:t>
      </w:r>
    </w:p>
    <w:p w14:paraId="28769F86" w14:textId="77777777" w:rsidR="00D36888" w:rsidRPr="002F70F5" w:rsidRDefault="00D36888" w:rsidP="00D36888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RESOLUTION OF NON-COMPLIANCE WITH PROJECT REQUIREMENTS</w:t>
      </w:r>
    </w:p>
    <w:p w14:paraId="69D2AC1F" w14:textId="77777777" w:rsidR="00D36888" w:rsidRPr="002F70F5" w:rsidRDefault="00D36888" w:rsidP="00D36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SBA FORM 407-B</w:t>
      </w:r>
    </w:p>
    <w:p w14:paraId="5222164D" w14:textId="77777777" w:rsidR="00D36888" w:rsidRPr="002F70F5" w:rsidRDefault="00D36888" w:rsidP="00D368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BE572D" w14:textId="77777777" w:rsidR="00D36888" w:rsidRPr="002F70F5" w:rsidRDefault="00D36888" w:rsidP="00D368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1230C9A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Project Name: ______________________________________ </w:t>
      </w:r>
      <w:r w:rsidRPr="002F70F5">
        <w:rPr>
          <w:rFonts w:ascii="Times New Roman" w:eastAsia="Times New Roman" w:hAnsi="Times New Roman" w:cs="Times New Roman"/>
        </w:rPr>
        <w:tab/>
        <w:t>County: _________________________</w:t>
      </w:r>
    </w:p>
    <w:p w14:paraId="58A72CB6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6B3360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Contractor: _________________________________________</w:t>
      </w:r>
      <w:r w:rsidRPr="002F70F5">
        <w:rPr>
          <w:rFonts w:ascii="Times New Roman" w:eastAsia="Times New Roman" w:hAnsi="Times New Roman" w:cs="Times New Roman"/>
        </w:rPr>
        <w:tab/>
        <w:t>Date: ___________________________</w:t>
      </w:r>
    </w:p>
    <w:p w14:paraId="4B9E9F39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4F3423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8FE1CE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F70F5">
        <w:rPr>
          <w:rFonts w:ascii="Times New Roman" w:eastAsia="Times New Roman" w:hAnsi="Times New Roman" w:cs="Times New Roman"/>
        </w:rPr>
        <w:t xml:space="preserve">To: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  <w:szCs w:val="20"/>
        </w:rPr>
        <w:t xml:space="preserve">Name: </w:t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</w:rPr>
        <w:t>__________________________</w:t>
      </w:r>
    </w:p>
    <w:p w14:paraId="76D6736D" w14:textId="77777777" w:rsidR="00D36888" w:rsidRPr="002F70F5" w:rsidRDefault="00D36888" w:rsidP="00D3688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Position: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1C170367" w14:textId="77777777" w:rsidR="00D36888" w:rsidRPr="002F70F5" w:rsidRDefault="00D36888" w:rsidP="00D3688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Company: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39EA41FD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F249E5" w14:textId="77777777" w:rsidR="00D36888" w:rsidRPr="002F70F5" w:rsidRDefault="00D36888" w:rsidP="00D368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This is to inform you that the above referenced Notice is hereby dissolved.</w:t>
      </w:r>
    </w:p>
    <w:p w14:paraId="6C09BEDD" w14:textId="77777777" w:rsidR="00D36888" w:rsidRPr="002F70F5" w:rsidRDefault="00D36888" w:rsidP="00D368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EC1B0C" w14:textId="77777777" w:rsidR="00D36888" w:rsidRPr="002F70F5" w:rsidRDefault="00D36888" w:rsidP="00D368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The letter of _____________________notified you non-compliance that work rejected by Notice of Defective or Non-Conforming Work Number ___________as described in Exhibit '__' dated __/__/____and enclosed herewith, has been corrected.</w:t>
      </w:r>
    </w:p>
    <w:p w14:paraId="18D67174" w14:textId="77777777" w:rsidR="00D36888" w:rsidRPr="002F70F5" w:rsidRDefault="00D36888" w:rsidP="00D368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CB3DAA" w14:textId="77777777" w:rsidR="00D36888" w:rsidRPr="002F70F5" w:rsidRDefault="00D36888" w:rsidP="00D368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Pursuant to our inspection of the work made ____________________, we herewith dissolve the Notice of Defective of Non-Conforming Work dated ______________________.</w:t>
      </w:r>
    </w:p>
    <w:p w14:paraId="11098A63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0EB389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0A51C1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Sincerely, </w:t>
      </w:r>
    </w:p>
    <w:p w14:paraId="3FEF41CA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BBB2C8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C678AD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104C67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F70F5">
        <w:rPr>
          <w:rFonts w:ascii="Times New Roman" w:eastAsia="Times New Roman" w:hAnsi="Times New Roman" w:cs="Times New Roman"/>
          <w:szCs w:val="20"/>
        </w:rPr>
        <w:t xml:space="preserve">Name: </w:t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  <w:szCs w:val="20"/>
        </w:rPr>
        <w:tab/>
      </w:r>
      <w:r w:rsidRPr="002F70F5">
        <w:rPr>
          <w:rFonts w:ascii="Times New Roman" w:eastAsia="Times New Roman" w:hAnsi="Times New Roman" w:cs="Times New Roman"/>
        </w:rPr>
        <w:t>__________________________</w:t>
      </w:r>
    </w:p>
    <w:p w14:paraId="6C4FF72A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Position: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52C9E7BD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Company: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26CC23A4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80063A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7B82A9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CC: </w:t>
      </w:r>
      <w:r w:rsidRPr="002F70F5">
        <w:rPr>
          <w:rFonts w:ascii="Times New Roman" w:eastAsia="Times New Roman" w:hAnsi="Times New Roman" w:cs="Times New Roman"/>
        </w:rPr>
        <w:tab/>
        <w:t xml:space="preserve">Owner Representative: </w:t>
      </w:r>
      <w:r w:rsidRPr="002F70F5">
        <w:rPr>
          <w:rFonts w:ascii="Times New Roman" w:eastAsia="Times New Roman" w:hAnsi="Times New Roman" w:cs="Times New Roman"/>
        </w:rPr>
        <w:tab/>
        <w:t xml:space="preserve">__________________________ </w:t>
      </w:r>
    </w:p>
    <w:p w14:paraId="7F5071F2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SBA Representative:</w:t>
      </w:r>
      <w:r w:rsidRPr="002F70F5">
        <w:rPr>
          <w:rFonts w:ascii="Times New Roman" w:eastAsia="Times New Roman" w:hAnsi="Times New Roman" w:cs="Times New Roman"/>
        </w:rPr>
        <w:tab/>
        <w:t xml:space="preserve">__________________________ </w:t>
      </w:r>
    </w:p>
    <w:p w14:paraId="4C305370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 xml:space="preserve">Clerk-of-the-Works: </w:t>
      </w:r>
      <w:r w:rsidRPr="002F70F5">
        <w:rPr>
          <w:rFonts w:ascii="Times New Roman" w:eastAsia="Times New Roman" w:hAnsi="Times New Roman" w:cs="Times New Roman"/>
        </w:rPr>
        <w:tab/>
        <w:t>__________________________</w:t>
      </w:r>
    </w:p>
    <w:p w14:paraId="74FDD9B5" w14:textId="77777777" w:rsidR="00D36888" w:rsidRPr="002F70F5" w:rsidRDefault="00D36888" w:rsidP="00D36888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54AA825F" w14:textId="2BB15A30" w:rsidR="00887A5A" w:rsidRPr="00D4581F" w:rsidRDefault="00887A5A" w:rsidP="00D36888">
      <w:pPr>
        <w:rPr>
          <w:rFonts w:ascii="Times New Roman" w:eastAsia="Times New Roman" w:hAnsi="Times New Roman" w:cs="Times New Roman"/>
        </w:rPr>
      </w:pPr>
    </w:p>
    <w:sectPr w:rsidR="00887A5A" w:rsidRPr="00D4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0401A3"/>
    <w:rsid w:val="0010242E"/>
    <w:rsid w:val="00193FE6"/>
    <w:rsid w:val="001A7009"/>
    <w:rsid w:val="002434A6"/>
    <w:rsid w:val="0024464A"/>
    <w:rsid w:val="0025341C"/>
    <w:rsid w:val="002B3520"/>
    <w:rsid w:val="002D50B0"/>
    <w:rsid w:val="00330B9C"/>
    <w:rsid w:val="00422556"/>
    <w:rsid w:val="00485C0A"/>
    <w:rsid w:val="004F377F"/>
    <w:rsid w:val="004F6F3A"/>
    <w:rsid w:val="00501538"/>
    <w:rsid w:val="0056338D"/>
    <w:rsid w:val="0056791C"/>
    <w:rsid w:val="00865F65"/>
    <w:rsid w:val="0088225B"/>
    <w:rsid w:val="00887A5A"/>
    <w:rsid w:val="008A2914"/>
    <w:rsid w:val="00A05065"/>
    <w:rsid w:val="00B23EF1"/>
    <w:rsid w:val="00C30C47"/>
    <w:rsid w:val="00CD7621"/>
    <w:rsid w:val="00D36888"/>
    <w:rsid w:val="00D36DF1"/>
    <w:rsid w:val="00D4581F"/>
    <w:rsid w:val="00DA0C8A"/>
    <w:rsid w:val="00E30DD5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88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2BE76D340C438BA5EC6EE5467F1F" ma:contentTypeVersion="6" ma:contentTypeDescription="Create a new document." ma:contentTypeScope="" ma:versionID="7414d44ff1bff87ce9e59ef3db287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275D7-91AA-475F-B102-DA736FA7CD13}"/>
</file>

<file path=customXml/itemProps2.xml><?xml version="1.0" encoding="utf-8"?>
<ds:datastoreItem xmlns:ds="http://schemas.openxmlformats.org/officeDocument/2006/customXml" ds:itemID="{60B0F033-B3D9-4C71-A402-DBBAA14F6A5F}"/>
</file>

<file path=customXml/itemProps3.xml><?xml version="1.0" encoding="utf-8"?>
<ds:datastoreItem xmlns:ds="http://schemas.openxmlformats.org/officeDocument/2006/customXml" ds:itemID="{9785A8E9-0888-4F5D-A9BB-7F6259250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cp:lastPrinted>2020-09-14T16:43:00Z</cp:lastPrinted>
  <dcterms:created xsi:type="dcterms:W3CDTF">2020-09-14T16:45:00Z</dcterms:created>
  <dcterms:modified xsi:type="dcterms:W3CDTF">2020-09-14T16:45:00Z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0x010100FE662BE76D340C438BA5EC6EE5467F1F</vt:lpwstr>
  </property>
</Properties>
</file>